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9A7C1E"/>
          <w:sz w:val="17"/>
          <w:szCs w:val="17"/>
        </w:rPr>
        <w:t xml:space="preserve">Leggado Abogados · Sevilla · leggado.es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9A7C1E"/>
          <w:sz w:val="40"/>
          <w:szCs w:val="40"/>
        </w:rPr>
        <w:t xml:space="preserve">Preparar la designación de herederos y legatarios</w:t>
      </w:r>
    </w:p>
    <w:p>
      <w:pPr>
        <w:spacing w:after="220"/>
      </w:pP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Documento de trabajo para ordenar tus ideas antes de ir al notario o al abogado. NO es un testamento.</w:t>
      </w:r>
    </w:p>
    <w:tbl>
      <w:tblPr>
        <w:tblW w:type="dxa" w:w="9638"/>
        <w:tblBorders>
          <w:top w:val="single" w:color="9A7C1E" w:sz="12"/>
          <w:left w:val="single" w:color="9A7C1E" w:sz="12"/>
          <w:bottom w:val="single" w:color="9A7C1E" w:sz="12"/>
          <w:right w:val="single" w:color="9A7C1E" w:sz="1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4EFE0" w:color="auto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3A3A3A"/>
                <w:sz w:val="22"/>
                <w:szCs w:val="22"/>
              </w:rPr>
              <w:t xml:space="preserve">Léelo antes de escribir nada: esto no es un testamento.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>Este documento no es un testamento, ni un modelo de testamento, ni un texto para firmar. No produce ningún efecto jurídico: rellenarlo, firmarlo o guardarlo no cambia en nada quién heredará tus bienes. En España, la forma habitual de disponer de tu herencia es el testamento otorgado ante notario, y solo eso tiene valor.</w:t>
            </w:r>
          </w:p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>Lo que tienes delante es un cuaderno de trabajo. Sirve para que llegues a esa reunión sabiendo qué tienes, a quién quieres tener en cuenta, qué te preocupa y qué preguntas necesitas hacer. Nada de lo que escribas aquí te compromete: puedes cambiarlo tantas veces como quieras.</w:t>
            </w:r>
          </w:p>
        </w:tc>
      </w:tr>
    </w:tbl>
    <w:p>
      <w:pPr>
        <w:spacing w:after="60" w:before="200"/>
      </w:pPr>
      <w:r>
        <w:rPr>
          <w:rFonts w:ascii="Arial" w:cs="Arial" w:eastAsia="Arial" w:hAnsi="Arial"/>
          <w:b/>
          <w:bCs/>
          <w:color w:val="3A3A3A"/>
          <w:sz w:val="20"/>
          <w:szCs w:val="20"/>
        </w:rPr>
        <w:t xml:space="preserve">Para qué sirve y cómo se usa</w:t>
      </w:r>
    </w:p>
    <w:p>
      <w:pPr>
        <w:spacing w:after="12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Sirve para preparar una conversación, no para sustituirla. Rellénalo con calma, en varias sesiones si hace falta, y llévalo contigo a la cita con tu abogado o al notario.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Empieza por la sección 2 (personas) y la sección 3 (bienes): son las que más tiempo llevan.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Lee la sección 4 antes de decidir nada: la diferencia entre heredero y legatario cambia mucho las cosas.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Marca en la sección 5 todas las preguntas que quieras plantear y añade las tuyas.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Escribe en la sección 6 lo que te preocupa de verdad, aunque te incomode ponerlo por escrito.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Anota en la sección 7 la fecha de la cita y lo que salga de ella.</w:t>
      </w:r>
    </w:p>
    <w:p>
      <w:pPr>
        <w:spacing w:after="160" w:before="80"/>
      </w:pPr>
      <w:r>
        <w:rPr>
          <w:rFonts w:ascii="Arial" w:cs="Arial" w:eastAsia="Arial" w:hAnsi="Arial"/>
          <w:i/>
          <w:iCs/>
          <w:color w:val="6B6B6B"/>
          <w:sz w:val="17"/>
          <w:szCs w:val="17"/>
        </w:rPr>
        <w:t xml:space="preserve">Las celdas sombreadas en color claro son ejemplos ficticios que solo muestran qué se espera en cada columna. Bórralas o escribe encima.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3A3A3A"/>
          <w:sz w:val="20"/>
          <w:szCs w:val="20"/>
        </w:rPr>
        <w:t xml:space="preserve">Revisado: 8 de septiembre de 2026</w:t>
      </w:r>
    </w:p>
    <w:p>
      <w:pPr>
        <w:spacing w:after="160" w:before="80"/>
      </w:pPr>
      <w:r>
        <w:rPr>
          <w:rFonts w:ascii="Arial" w:cs="Arial" w:eastAsia="Arial" w:hAnsi="Arial"/>
          <w:i/>
          <w:iCs/>
          <w:color w:val="6B6B6B"/>
          <w:sz w:val="17"/>
          <w:szCs w:val="17"/>
        </w:rPr>
        <w:t xml:space="preserve">Material de trabajo orientativo elaborado por Leggado Abogados (leggado.es). No es asesoramiento jurídico individual ni sustituye a la consulta con un profesional: cada situación familiar y patrimonial exige un análisis propio.</w:t>
      </w:r>
    </w:p>
    <w:p>
      <w:r>
        <w:br w:type="page"/>
      </w:r>
    </w:p>
    <w:p>
      <w:pPr>
        <w:pStyle w:val="Heading1"/>
        <w:pBdr>
          <w:bottom w:val="single" w:color="9A7C1E" w:sz="8" w:space="4"/>
        </w:pBdr>
        <w:spacing w:after="160" w:before="320"/>
      </w:pPr>
      <w:r>
        <w:rPr>
          <w:rFonts w:ascii="Arial" w:cs="Arial" w:eastAsia="Arial" w:hAnsi="Arial"/>
          <w:b/>
          <w:bCs/>
          <w:color w:val="9A7C1E"/>
          <w:sz w:val="26"/>
          <w:szCs w:val="26"/>
        </w:rPr>
        <w:t xml:space="preserve">1. Qué decisiones vas a tomar y qué información necesitas</w:t>
      </w:r>
    </w:p>
    <w:p>
      <w:pPr>
        <w:spacing w:after="12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Antes de sentarte con un profesional conviene que sepas qué se te va a preguntar. Estas son, en la práctica, las decisiones que hay encima de la mesa: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A quién quieres que llegue tu patrimonio, en conjunto y bien por bien.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Si quieres que alguien reciba algo concreto (una vivienda, unas joyas, un negocio) o una parte del total.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Qué pasa si una de esas personas fallece antes que tú.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Si quieres proteger de alguna manera a tu cónyuge o pareja, y cómo encaja eso con los hijos.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Si hay alguien que necesita una protección especial: un menor, una persona con discapacidad, alguien dependiente de ti.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Si quieres que alguien se encargue de ejecutar y repartir, y quién.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Qué te preocupa que ocurra entre las personas que quedan.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Información que te conviene tener a mano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Un inventario de tus bienes, con su titularidad y sus cargas (puedes usar la plantilla «Categorización de bienes»).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Tu régimen económico matrimonial y, si lo hay, el contenido de tus capitulaciones.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Tu vecindad civil: determina qué derecho civil se te aplica y puede no coincidir con dónde vives ahora.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Si otorgaste testamento antes, cuándo y ante qué notario.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Los seguros de vida y sus beneficiarios (plantilla «Revisar el seguro de vida»).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Las donaciones o ayudas importantes que hayas hecho ya a alguien.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Los bienes o cuentas que tengas fuera de España.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Datos de identificación de las personas que quieras nombrar.</w:t>
      </w:r>
    </w:p>
    <w:p>
      <w:pPr>
        <w:spacing w:after="160" w:before="80"/>
      </w:pPr>
      <w:r>
        <w:rPr>
          <w:rFonts w:ascii="Arial" w:cs="Arial" w:eastAsia="Arial" w:hAnsi="Arial"/>
          <w:i/>
          <w:iCs/>
          <w:color w:val="6B6B6B"/>
          <w:sz w:val="17"/>
          <w:szCs w:val="17"/>
        </w:rPr>
        <w:t xml:space="preserve">Nota: qué derecho civil se aplica a tu sucesión depende de tu vecindad civil, y las obligaciones fiscales de tus herederos dependen de la comunidad autónoma y del caso concreto. No des por hecho lo que hayas visto en otra familia.</w:t>
      </w:r>
    </w:p>
    <w:p>
      <w:pPr>
        <w:pStyle w:val="Heading1"/>
        <w:pBdr>
          <w:bottom w:val="single" w:color="9A7C1E" w:sz="8" w:space="4"/>
        </w:pBdr>
        <w:spacing w:after="160" w:before="320"/>
      </w:pPr>
      <w:r>
        <w:rPr>
          <w:rFonts w:ascii="Arial" w:cs="Arial" w:eastAsia="Arial" w:hAnsi="Arial"/>
          <w:b/>
          <w:bCs/>
          <w:color w:val="9A7C1E"/>
          <w:sz w:val="26"/>
          <w:szCs w:val="26"/>
        </w:rPr>
        <w:t xml:space="preserve">2. Personas a tener en cuenta</w:t>
      </w:r>
    </w:p>
    <w:p>
      <w:pPr>
        <w:spacing w:after="12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Anota a todas las personas que se te pasen por la cabeza, aunque no vayas a dejarles nada: también importa quién está y por qué decides una cosa u otra. Si prefieres no escribir nombres, usa una referencia («mi hija mayor»).</w:t>
      </w:r>
    </w:p>
    <w:tbl>
      <w:tblPr>
        <w:tblW w:type="dxa" w:w="9638"/>
        <w:tblBorders>
          <w:top w:val="single" w:color="D8CFB4" w:sz="4"/>
          <w:left w:val="single" w:color="D8CFB4" w:sz="4"/>
          <w:bottom w:val="single" w:color="D8CFB4" w:sz="4"/>
          <w:right w:val="single" w:color="D8CFB4" w:sz="4"/>
          <w:insideH w:val="single" w:color="D8CFB4" w:sz="4"/>
          <w:insideV w:val="single" w:color="D8CFB4" w:sz="4"/>
        </w:tblBorders>
      </w:tblPr>
      <w:tblGrid>
        <w:gridCol w:w="2100"/>
        <w:gridCol w:w="1900"/>
        <w:gridCol w:w="3138"/>
        <w:gridCol w:w="2500"/>
      </w:tblGrid>
      <w:tr>
        <w:trPr>
          <w:tblHeader/>
        </w:trPr>
        <w:tc>
          <w:tcPr>
            <w:tcW w:type="dxa" w:w="2100"/>
            <w:shd w:fill="9A7C1E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Nombre o referencia</w:t>
            </w:r>
          </w:p>
        </w:tc>
        <w:tc>
          <w:tcPr>
            <w:tcW w:type="dxa" w:w="1900"/>
            <w:shd w:fill="9A7C1E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Relación contigo</w:t>
            </w:r>
          </w:p>
        </w:tc>
        <w:tc>
          <w:tcPr>
            <w:tcW w:type="dxa" w:w="3138"/>
            <w:shd w:fill="9A7C1E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Situación que conviene tener en cuenta</w:t>
            </w:r>
          </w:p>
        </w:tc>
        <w:tc>
          <w:tcPr>
            <w:tcW w:type="dxa" w:w="2500"/>
            <w:shd w:fill="9A7C1E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Notas</w:t>
            </w:r>
          </w:p>
        </w:tc>
      </w:tr>
      <w:tr>
        <w:tc>
          <w:tcPr>
            <w:tcW w:type="dxa" w:w="2100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Persona A</w:t>
            </w:r>
          </w:p>
        </w:tc>
        <w:tc>
          <w:tcPr>
            <w:tcW w:type="dxa" w:w="1900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Hija</w:t>
            </w:r>
          </w:p>
        </w:tc>
        <w:tc>
          <w:tcPr>
            <w:tcW w:type="dxa" w:w="3138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Menor de edad; necesitaría alguien que administre lo que reciba</w:t>
            </w:r>
          </w:p>
        </w:tc>
        <w:tc>
          <w:tcPr>
            <w:tcW w:type="dxa" w:w="2500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Vive conmigo</w:t>
            </w:r>
          </w:p>
        </w:tc>
      </w:tr>
      <w:tr>
        <w:tc>
          <w:tcPr>
            <w:tcW w:type="dxa" w:w="2100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Persona B</w:t>
            </w:r>
          </w:p>
        </w:tc>
        <w:tc>
          <w:tcPr>
            <w:tcW w:type="dxa" w:w="1900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Hermano</w:t>
            </w:r>
          </w:p>
        </w:tc>
        <w:tc>
          <w:tcPr>
            <w:tcW w:type="dxa" w:w="3138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Vive en otro país; distancia y trámites</w:t>
            </w:r>
          </w:p>
        </w:tc>
        <w:tc>
          <w:tcPr>
            <w:tcW w:type="dxa" w:w="2500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Relación distante</w:t>
            </w:r>
          </w:p>
        </w:tc>
      </w:tr>
      <w:tr>
        <w:trPr>
          <w:trHeight w:val="320" w:hRule="atLeast"/>
        </w:trPr>
        <w:tc>
          <w:tcPr>
            <w:tcW w:type="dxa" w:w="21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1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1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1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1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1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1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1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1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1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6B6B6B"/>
          <w:sz w:val="17"/>
          <w:szCs w:val="17"/>
        </w:rPr>
        <w:t xml:space="preserve">Situaciones que conviene señalar siempre: personas menores de edad, personas con discapacidad o que necesiten apoyo, personas que viven lejos o en el extranjero, relaciones rotas o conflictivas, hijos de una relación anterior, parejas no casadas y personas que dependen económicamente de ti.</w:t>
      </w:r>
    </w:p>
    <w:p>
      <w:pPr>
        <w:pStyle w:val="Heading1"/>
        <w:pBdr>
          <w:bottom w:val="single" w:color="9A7C1E" w:sz="8" w:space="4"/>
        </w:pBdr>
        <w:spacing w:after="160" w:before="320"/>
      </w:pPr>
      <w:r>
        <w:rPr>
          <w:rFonts w:ascii="Arial" w:cs="Arial" w:eastAsia="Arial" w:hAnsi="Arial"/>
          <w:b/>
          <w:bCs/>
          <w:color w:val="9A7C1E"/>
          <w:sz w:val="26"/>
          <w:szCs w:val="26"/>
        </w:rPr>
        <w:t xml:space="preserve">3. Bienes y qué querrías que pasara con cada uno</w:t>
      </w:r>
    </w:p>
    <w:p>
      <w:pPr>
        <w:spacing w:after="12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No hace falta que detalles cada objeto: agrupa lo que tenga sentido tratar junto. La columna del «por qué» es la más útil de todas, porque es la que permite a un profesional proponerte alternativas cuando lo que quieres no se puede hacer exactamente como lo has pensado.</w:t>
      </w:r>
    </w:p>
    <w:tbl>
      <w:tblPr>
        <w:tblW w:type="dxa" w:w="9638"/>
        <w:tblBorders>
          <w:top w:val="single" w:color="D8CFB4" w:sz="4"/>
          <w:left w:val="single" w:color="D8CFB4" w:sz="4"/>
          <w:bottom w:val="single" w:color="D8CFB4" w:sz="4"/>
          <w:right w:val="single" w:color="D8CFB4" w:sz="4"/>
          <w:insideH w:val="single" w:color="D8CFB4" w:sz="4"/>
          <w:insideV w:val="single" w:color="D8CFB4" w:sz="4"/>
        </w:tblBorders>
      </w:tblPr>
      <w:tblGrid>
        <w:gridCol w:w="2500"/>
        <w:gridCol w:w="2700"/>
        <w:gridCol w:w="2238"/>
        <w:gridCol w:w="2200"/>
      </w:tblGrid>
      <w:tr>
        <w:trPr>
          <w:tblHeader/>
        </w:trPr>
        <w:tc>
          <w:tcPr>
            <w:tcW w:type="dxa" w:w="2500"/>
            <w:shd w:fill="9A7C1E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Bien o grupo de bienes</w:t>
            </w:r>
          </w:p>
        </w:tc>
        <w:tc>
          <w:tcPr>
            <w:tcW w:type="dxa" w:w="2700"/>
            <w:shd w:fill="9A7C1E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Qué querría que pasara con él</w:t>
            </w:r>
          </w:p>
        </w:tc>
        <w:tc>
          <w:tcPr>
            <w:tcW w:type="dxa" w:w="2238"/>
            <w:shd w:fill="9A7C1E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Por qué</w:t>
            </w:r>
          </w:p>
        </w:tc>
        <w:tc>
          <w:tcPr>
            <w:tcW w:type="dxa" w:w="2200"/>
            <w:shd w:fill="9A7C1E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Dudas que me surgen</w:t>
            </w:r>
          </w:p>
        </w:tc>
      </w:tr>
      <w:tr>
        <w:tc>
          <w:tcPr>
            <w:tcW w:type="dxa" w:w="2500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La vivienda familiar</w:t>
            </w:r>
          </w:p>
        </w:tc>
        <w:tc>
          <w:tcPr>
            <w:tcW w:type="dxa" w:w="2700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Que mi cónyuge pueda seguir viviendo en ella</w:t>
            </w:r>
          </w:p>
        </w:tc>
        <w:tc>
          <w:tcPr>
            <w:tcW w:type="dxa" w:w="2238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Es su casa y no quiero que tenga que mudarse</w:t>
            </w:r>
          </w:p>
        </w:tc>
        <w:tc>
          <w:tcPr>
            <w:tcW w:type="dxa" w:w="2200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¿Cómo encaja esto con lo que corresponde a mis hijos?</w:t>
            </w:r>
          </w:p>
        </w:tc>
      </w:tr>
      <w:tr>
        <w:tc>
          <w:tcPr>
            <w:tcW w:type="dxa" w:w="2500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La participación en el negocio</w:t>
            </w:r>
          </w:p>
        </w:tc>
        <w:tc>
          <w:tcPr>
            <w:tcW w:type="dxa" w:w="2700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Que la reciba quien trabaja en él</w:t>
            </w:r>
          </w:p>
        </w:tc>
        <w:tc>
          <w:tcPr>
            <w:tcW w:type="dxa" w:w="2238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Los demás no participan en la actividad</w:t>
            </w:r>
          </w:p>
        </w:tc>
        <w:tc>
          <w:tcPr>
            <w:tcW w:type="dxa" w:w="2200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¿Cómo compenso al resto?</w:t>
            </w:r>
          </w:p>
        </w:tc>
      </w:tr>
      <w:tr>
        <w:trPr>
          <w:trHeight w:val="320" w:hRule="atLeast"/>
        </w:trPr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6B6B6B"/>
          <w:sz w:val="17"/>
          <w:szCs w:val="17"/>
        </w:rPr>
        <w:t xml:space="preserve">Ten en cuenta que no todo tu patrimonio se transmite por testamento del mismo modo: los seguros de vida van a los beneficiarios designados en la póliza, y los bienes en copropiedad o gananciales exigen liquidar antes qué parte es tuya. Coméntalo con tu asesor.</w:t>
      </w:r>
    </w:p>
    <w:p>
      <w:pPr>
        <w:pStyle w:val="Heading1"/>
        <w:pBdr>
          <w:bottom w:val="single" w:color="9A7C1E" w:sz="8" w:space="4"/>
        </w:pBdr>
        <w:spacing w:after="160" w:before="320"/>
      </w:pPr>
      <w:r>
        <w:rPr>
          <w:rFonts w:ascii="Arial" w:cs="Arial" w:eastAsia="Arial" w:hAnsi="Arial"/>
          <w:b/>
          <w:bCs/>
          <w:color w:val="9A7C1E"/>
          <w:sz w:val="26"/>
          <w:szCs w:val="26"/>
        </w:rPr>
        <w:t xml:space="preserve">4. Heredero y legatario: en qué se diferencian</w:t>
      </w:r>
    </w:p>
    <w:p>
      <w:pPr>
        <w:spacing w:after="12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Es la distinción que más confusión genera y la que más consecuencias prácticas tiene. Explicada en lenguaje llano: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color w:val="3A3A3A"/>
          <w:sz w:val="20"/>
          <w:szCs w:val="20"/>
        </w:rPr>
        <w:t xml:space="preserve">Heredero: 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es quien ocupa tu lugar. Recibe una parte del conjunto de tu patrimonio (por ejemplo, «un tercio de todo») y, con ella, también las deudas y obligaciones que dejes. Los herederos son quienes tienen que aceptar la herencia, hacer el inventario, repartir y responder de lo que haya pendiente.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color w:val="3A3A3A"/>
          <w:sz w:val="20"/>
          <w:szCs w:val="20"/>
        </w:rPr>
        <w:t xml:space="preserve">Legatario: 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es quien recibe una cosa concreta y determinada («el piso de tal calle», «el reloj de mi padre», «una cantidad de dinero»). No ocupa tu lugar ni asume tus deudas con carácter general: recibe ese bien, normalmente de manos de los herederos, que son quienes tienen que entregárselo.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Qué implica en la práctica elegir uno u otro</w:t>
      </w:r>
    </w:p>
    <w:tbl>
      <w:tblPr>
        <w:tblW w:type="dxa" w:w="9638"/>
        <w:tblBorders>
          <w:top w:val="single" w:color="D8CFB4" w:sz="4"/>
          <w:left w:val="single" w:color="D8CFB4" w:sz="4"/>
          <w:bottom w:val="single" w:color="D8CFB4" w:sz="4"/>
          <w:right w:val="single" w:color="D8CFB4" w:sz="4"/>
          <w:insideH w:val="single" w:color="D8CFB4" w:sz="4"/>
          <w:insideV w:val="single" w:color="D8CFB4" w:sz="4"/>
        </w:tblBorders>
      </w:tblPr>
      <w:tblGrid>
        <w:gridCol w:w="2600"/>
        <w:gridCol w:w="3519"/>
        <w:gridCol w:w="3519"/>
      </w:tblGrid>
      <w:tr>
        <w:trPr>
          <w:tblHeader/>
        </w:trPr>
        <w:tc>
          <w:tcPr>
            <w:tcW w:type="dxa" w:w="2600"/>
            <w:shd w:fill="9A7C1E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En la práctica</w:t>
            </w:r>
          </w:p>
        </w:tc>
        <w:tc>
          <w:tcPr>
            <w:tcW w:type="dxa" w:w="3519"/>
            <w:shd w:fill="9A7C1E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Si la persona es heredera</w:t>
            </w:r>
          </w:p>
        </w:tc>
        <w:tc>
          <w:tcPr>
            <w:tcW w:type="dxa" w:w="3519"/>
            <w:shd w:fill="9A7C1E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Si la persona es legataria</w:t>
            </w:r>
          </w:p>
        </w:tc>
      </w:tr>
      <w:t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Qué recibe</w:t>
            </w:r>
          </w:p>
        </w:tc>
        <w:tc>
          <w:tcPr>
            <w:tcW w:type="dxa" w:w="351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Una parte del conjunto de la herencia, una vez pagadas deudas y cargas.</w:t>
            </w:r>
          </w:p>
        </w:tc>
        <w:tc>
          <w:tcPr>
            <w:tcW w:type="dxa" w:w="351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Un bien o un derecho concreto e identificado.</w:t>
            </w:r>
          </w:p>
        </w:tc>
      </w:tr>
      <w:t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Deudas</w:t>
            </w:r>
          </w:p>
        </w:tc>
        <w:tc>
          <w:tcPr>
            <w:tcW w:type="dxa" w:w="351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Responde de las deudas de la herencia, en los términos en que la acepte.</w:t>
            </w:r>
          </w:p>
        </w:tc>
        <w:tc>
          <w:tcPr>
            <w:tcW w:type="dxa" w:w="351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Por regla general no responde de ellas: recibe la cosa legada.</w:t>
            </w:r>
          </w:p>
        </w:tc>
      </w:tr>
      <w:t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Quién gestiona</w:t>
            </w:r>
          </w:p>
        </w:tc>
        <w:tc>
          <w:tcPr>
            <w:tcW w:type="dxa" w:w="351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Participa en el inventario, en las decisiones y en el reparto.</w:t>
            </w:r>
          </w:p>
        </w:tc>
        <w:tc>
          <w:tcPr>
            <w:tcW w:type="dxa" w:w="351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No gestiona la herencia: espera que los herederos le entreguen el bien.</w:t>
            </w:r>
          </w:p>
        </w:tc>
      </w:tr>
      <w:t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Si el bien ya no existe</w:t>
            </w:r>
          </w:p>
        </w:tc>
        <w:tc>
          <w:tcPr>
            <w:tcW w:type="dxa" w:w="351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Su parte se calcula sobre lo que haya en ese momento.</w:t>
            </w:r>
          </w:p>
        </w:tc>
        <w:tc>
          <w:tcPr>
            <w:tcW w:type="dxa" w:w="351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Si el bien se vendió o se perdió, el legado puede quedarse sin objeto.</w:t>
            </w:r>
          </w:p>
        </w:tc>
      </w:tr>
      <w:t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Cuándo suele encajar</w:t>
            </w:r>
          </w:p>
        </w:tc>
        <w:tc>
          <w:tcPr>
            <w:tcW w:type="dxa" w:w="351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Cuando quieres repartir el conjunto entre varias personas.</w:t>
            </w:r>
          </w:p>
        </w:tc>
        <w:tc>
          <w:tcPr>
            <w:tcW w:type="dxa" w:w="351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Cuando quieres que alguien concreto reciba una cosa concreta.</w:t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6B6B6B"/>
          <w:sz w:val="17"/>
          <w:szCs w:val="17"/>
        </w:rPr>
        <w:t xml:space="preserve">Puedes combinar las dos figuras en un mismo testamento: nombrar herederos y, además, dejar legados concretos a otras personas. Lo importante es tener claro que quien recibe una cosa concreta y quien recibe una parte del todo no están en la misma posición ni asumen las mismas obligaciones.</w:t>
      </w:r>
    </w:p>
    <w:p>
      <w:pPr>
        <w:spacing w:after="160" w:before="80"/>
      </w:pPr>
      <w:r>
        <w:rPr>
          <w:rFonts w:ascii="Arial" w:cs="Arial" w:eastAsia="Arial" w:hAnsi="Arial"/>
          <w:i/>
          <w:iCs/>
          <w:color w:val="6B6B6B"/>
          <w:sz w:val="17"/>
          <w:szCs w:val="17"/>
        </w:rPr>
        <w:t xml:space="preserve">Ten presente además que la libertad para repartir no es total: el Código Civil reserva una parte de la herencia —la legítima— a determinados familiares, y el cónyuge viudo tiene reconocido un derecho de usufructo sobre parte de ella. Quiénes son esos familiares y qué porción les corresponde depende de tu situación y del derecho civil que se te aplique, que no es el mismo en todo el territorio español. Por eso este documento no te da porcentajes: esa cuenta solo puede hacerla un profesional sobre tu caso.</w:t>
      </w:r>
    </w:p>
    <w:p>
      <w:pPr>
        <w:pStyle w:val="Heading1"/>
        <w:pBdr>
          <w:bottom w:val="single" w:color="9A7C1E" w:sz="8" w:space="4"/>
        </w:pBdr>
        <w:spacing w:after="160" w:before="320"/>
      </w:pPr>
      <w:r>
        <w:rPr>
          <w:rFonts w:ascii="Arial" w:cs="Arial" w:eastAsia="Arial" w:hAnsi="Arial"/>
          <w:b/>
          <w:bCs/>
          <w:color w:val="9A7C1E"/>
          <w:sz w:val="26"/>
          <w:szCs w:val="26"/>
        </w:rPr>
        <w:t xml:space="preserve">5. Preguntas para plantear a un profesional</w:t>
      </w:r>
    </w:p>
    <w:p>
      <w:pPr>
        <w:spacing w:after="12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Marca las que te interesen y añade las tuyas al final. Son cuestiones que dependen de tu caso concreto y que nadie puede responderte de forma general.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Legítimas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En mi caso, ¿qué parte de mi patrimonio puedo repartir libremente y qué parte está reservada por ley a determinados familiares?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¿Quiénes son, en mi situación concreta, esas personas protegidas?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Las donaciones o ayudas que ya he hecho, ¿cuentan a efectos de ese reparto?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¿Puedo dejar a alguien fuera? ¿En qué supuestos y con qué requisitos?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Cónyuge o pareja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¿Qué derechos tiene mi cónyuge sobre mi herencia, y en qué se traduce en la práctica el usufructo del viudo?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Si no estamos casados, ¿qué protección tiene mi pareja y qué tendría que hacer para reforzarla?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¿Cómo puedo asegurar que mi cónyuge o mi pareja pueda seguir viviendo en la vivienda familiar?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Si hay hijos de una relación anterior, ¿cómo afecta eso a lo que quiero hacer?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Sustituciones y previsiones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¿Qué ocurre si una de las personas que nombro fallece antes que yo? ¿Debería prever un sustituto?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Si dejo algo a un menor o a una persona que necesita apoyo, ¿quién lo administra y hasta cuándo?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¿Existe alguna figura que me permita proteger a una persona con discapacidad a largo plazo?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¿Qué pasa si renuncian a lo que les dejo?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Ejecución del testamento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¿Me conviene nombrar albacea? ¿Y contador-partidor? ¿Qué hace cada uno y en qué se diferencian?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Si nombro a alguien de la familia, ¿lo pongo en una posición incómoda?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¿Puedo dejar instrucciones sobre cómo repartir para evitar que tengan que ponerse de acuerdo?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Empresa familiar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¿Cómo se transmiten mis participaciones y qué dicen los estatutos o el pacto de socios al respecto?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¿Puedo dejar la empresa a quien trabaja en ella y compensar al resto con otros bienes?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¿Qué pasa con la actividad y con los trabajadores mientras se tramita la herencia?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¿Hay requisitos que deba cumplir ahora, en vida, para que la transmisión funcione como espero?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Bienes en el extranjero y vecindad civil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Tengo bienes o cuentas fuera de España: ¿qué ley se aplicaría y qué trámites habría que hacer allí?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¿Me conviene hacer algo específico en mi testamento por tener patrimonio en otro país?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¿Cuál es mi vecindad civil y qué derecho civil se aplica a mi sucesión? ¿Puede haber cambiado sin que yo lo sepa?</w:t>
      </w:r>
    </w:p>
    <w:p>
      <w:pPr>
        <w:spacing w:after="80" w:line="276"/>
        <w:ind w:left="260" w:hanging="2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□ </w:t>
      </w:r>
      <w:r>
        <w:rPr>
          <w:rFonts w:ascii="Arial" w:cs="Arial" w:eastAsia="Arial" w:hAnsi="Arial"/>
          <w:color w:val="3A3A3A"/>
          <w:sz w:val="20"/>
          <w:szCs w:val="20"/>
        </w:rPr>
        <w:t xml:space="preserve">Si me mudo a otra comunidad autónoma o a otro país, ¿debería revisar el testamento?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Mis propias preguntas</w:t>
      </w:r>
    </w:p>
    <w:tbl>
      <w:tblPr>
        <w:tblW w:type="dxa" w:w="9638"/>
        <w:tblBorders>
          <w:top w:val="none"/>
          <w:left w:val="none"/>
          <w:bottom w:val="single" w:color="D8CFB4" w:sz="4"/>
          <w:right w:val="none"/>
          <w:insideH w:val="single" w:color="D8CFB4" w:sz="4"/>
          <w:insideV w:val="none"/>
        </w:tblBorders>
      </w:tblPr>
      <w:tblGrid>
        <w:gridCol w:w="9638"/>
      </w:tblGrid>
      <w:tr>
        <w:trPr>
          <w:trHeight w:val="42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pBdr>
          <w:bottom w:val="single" w:color="9A7C1E" w:sz="8" w:space="4"/>
        </w:pBdr>
        <w:spacing w:after="160" w:before="320"/>
      </w:pPr>
      <w:r>
        <w:rPr>
          <w:rFonts w:ascii="Arial" w:cs="Arial" w:eastAsia="Arial" w:hAnsi="Arial"/>
          <w:b/>
          <w:bCs/>
          <w:color w:val="9A7C1E"/>
          <w:sz w:val="26"/>
          <w:szCs w:val="26"/>
        </w:rPr>
        <w:t xml:space="preserve">6. Conflictos que anticipas</w:t>
      </w:r>
    </w:p>
    <w:p>
      <w:pPr>
        <w:spacing w:after="120" w:line="276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La mayoría de los problemas hereditarios se ven venir años antes. Escribir aquí lo que temes no lo provoca: permite prepararlo. Sé concreto.</w:t>
      </w:r>
    </w:p>
    <w:tbl>
      <w:tblPr>
        <w:tblW w:type="dxa" w:w="9638"/>
        <w:tblBorders>
          <w:top w:val="single" w:color="D8CFB4" w:sz="4"/>
          <w:left w:val="single" w:color="D8CFB4" w:sz="4"/>
          <w:bottom w:val="single" w:color="D8CFB4" w:sz="4"/>
          <w:right w:val="single" w:color="D8CFB4" w:sz="4"/>
          <w:insideH w:val="single" w:color="D8CFB4" w:sz="4"/>
          <w:insideV w:val="single" w:color="D8CFB4" w:sz="4"/>
        </w:tblBorders>
      </w:tblPr>
      <w:tblGrid>
        <w:gridCol w:w="2600"/>
        <w:gridCol w:w="1900"/>
        <w:gridCol w:w="2638"/>
        <w:gridCol w:w="2500"/>
      </w:tblGrid>
      <w:tr>
        <w:trPr>
          <w:tblHeader/>
        </w:trPr>
        <w:tc>
          <w:tcPr>
            <w:tcW w:type="dxa" w:w="2600"/>
            <w:shd w:fill="9A7C1E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Qué me preocupa que pase</w:t>
            </w:r>
          </w:p>
        </w:tc>
        <w:tc>
          <w:tcPr>
            <w:tcW w:type="dxa" w:w="1900"/>
            <w:shd w:fill="9A7C1E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Personas implicadas</w:t>
            </w:r>
          </w:p>
        </w:tc>
        <w:tc>
          <w:tcPr>
            <w:tcW w:type="dxa" w:w="2638"/>
            <w:shd w:fill="9A7C1E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Por qué creo que puede pasar</w:t>
            </w:r>
          </w:p>
        </w:tc>
        <w:tc>
          <w:tcPr>
            <w:tcW w:type="dxa" w:w="2500"/>
            <w:shd w:fill="9A7C1E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Qué me gustaría evitar</w:t>
            </w:r>
          </w:p>
        </w:tc>
      </w:tr>
      <w:tr>
        <w:tc>
          <w:tcPr>
            <w:tcW w:type="dxa" w:w="2600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Que no se pongan de acuerdo para vender un inmueble</w:t>
            </w:r>
          </w:p>
        </w:tc>
        <w:tc>
          <w:tcPr>
            <w:tcW w:type="dxa" w:w="1900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Personas A y B</w:t>
            </w:r>
          </w:p>
        </w:tc>
        <w:tc>
          <w:tcPr>
            <w:tcW w:type="dxa" w:w="2638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Una quiere venderlo y la otra quiere conservarlo</w:t>
            </w:r>
          </w:p>
        </w:tc>
        <w:tc>
          <w:tcPr>
            <w:tcW w:type="dxa" w:w="2500"/>
            <w:shd w:fill="FBF7EC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i/>
                <w:iCs/>
                <w:color w:val="8A6D14"/>
                <w:sz w:val="18"/>
                <w:szCs w:val="18"/>
              </w:rPr>
              <w:t xml:space="preserve">(ejemplo) Que acaben en un pleito entre hermanos</w:t>
            </w:r>
          </w:p>
        </w:tc>
      </w:tr>
      <w:tr>
        <w:trPr>
          <w:trHeight w:val="400" w:hRule="atLeast"/>
        </w:trP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pBdr>
          <w:bottom w:val="single" w:color="9A7C1E" w:sz="8" w:space="4"/>
        </w:pBdr>
        <w:spacing w:after="160" w:before="320"/>
      </w:pPr>
      <w:r>
        <w:rPr>
          <w:rFonts w:ascii="Arial" w:cs="Arial" w:eastAsia="Arial" w:hAnsi="Arial"/>
          <w:b/>
          <w:bCs/>
          <w:color w:val="9A7C1E"/>
          <w:sz w:val="26"/>
          <w:szCs w:val="26"/>
        </w:rPr>
        <w:t xml:space="preserve">7. Notas y fecha de la conversación con el asesor</w:t>
      </w:r>
    </w:p>
    <w:tbl>
      <w:tblPr>
        <w:tblW w:type="dxa" w:w="9638"/>
        <w:tblBorders>
          <w:top w:val="single" w:color="D8CFB4" w:sz="4"/>
          <w:left w:val="single" w:color="D8CFB4" w:sz="4"/>
          <w:bottom w:val="single" w:color="D8CFB4" w:sz="4"/>
          <w:right w:val="single" w:color="D8CFB4" w:sz="4"/>
          <w:insideH w:val="single" w:color="D8CFB4" w:sz="4"/>
          <w:insideV w:val="single" w:color="D8CFB4" w:sz="4"/>
        </w:tblBorders>
      </w:tblPr>
      <w:tblGrid>
        <w:gridCol w:w="3000"/>
        <w:gridCol w:w="6638"/>
      </w:tblGrid>
      <w:tr>
        <w:trPr>
          <w:tblHeader/>
        </w:trPr>
        <w:tc>
          <w:tcPr>
            <w:tcW w:type="dxa" w:w="3000"/>
            <w:shd w:fill="9A7C1E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Concepto</w:t>
            </w:r>
          </w:p>
        </w:tc>
        <w:tc>
          <w:tcPr>
            <w:tcW w:type="dxa" w:w="6638"/>
            <w:shd w:fill="9A7C1E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Anota aquí</w:t>
            </w:r>
          </w:p>
        </w:tc>
      </w:tr>
      <w:tr>
        <w:trPr>
          <w:trHeight w:val="500" w:hRule="atLeast"/>
        </w:trPr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Fecha de la conversación (dd/mm/aaaa)</w:t>
            </w:r>
          </w:p>
        </w:tc>
        <w:tc>
          <w:tcPr>
            <w:tcW w:type="dxa" w:w="66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Con quién la mantengo (abogado, notaría)</w:t>
            </w:r>
          </w:p>
        </w:tc>
        <w:tc>
          <w:tcPr>
            <w:tcW w:type="dxa" w:w="66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Documentos que llevo a la cita</w:t>
            </w:r>
          </w:p>
        </w:tc>
        <w:tc>
          <w:tcPr>
            <w:tcW w:type="dxa" w:w="66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Qué me han explicado y qué he entendido</w:t>
            </w:r>
          </w:p>
        </w:tc>
        <w:tc>
          <w:tcPr>
            <w:tcW w:type="dxa" w:w="66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Qué queda pendiente y quién lo hace</w:t>
            </w:r>
          </w:p>
        </w:tc>
        <w:tc>
          <w:tcPr>
            <w:tcW w:type="dxa" w:w="66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Fecha de la próxima revisión (dd/mm/aaaa)</w:t>
            </w:r>
          </w:p>
        </w:tc>
        <w:tc>
          <w:tcPr>
            <w:tcW w:type="dxa" w:w="6638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Espacio para notas</w:t>
      </w:r>
    </w:p>
    <w:tbl>
      <w:tblPr>
        <w:tblW w:type="dxa" w:w="9638"/>
        <w:tblBorders>
          <w:top w:val="none"/>
          <w:left w:val="none"/>
          <w:bottom w:val="single" w:color="D8CFB4" w:sz="4"/>
          <w:right w:val="none"/>
          <w:insideH w:val="single" w:color="D8CFB4" w:sz="4"/>
          <w:insideV w:val="none"/>
        </w:tblBorders>
      </w:tblPr>
      <w:tblGrid>
        <w:gridCol w:w="9638"/>
      </w:tblGrid>
      <w:tr>
        <w:trPr>
          <w:trHeight w:val="44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4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4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4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4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4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4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4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4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4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4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4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4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  <w:tr>
        <w:trPr>
          <w:trHeight w:val="440" w:hRule="atLeast"/>
        </w:trPr>
        <w:tc>
          <w:tcPr>
            <w:tcW w:type="dxa" w:w="9638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6B6B6B"/>
          <w:sz w:val="17"/>
          <w:szCs w:val="17"/>
        </w:rPr>
        <w:t xml:space="preserve">Recuerda: nada de lo escrito en este documento produce efectos jurídicos. Para que tus decisiones tengan valor, debes plasmarlas en un testamento otorgado con las formalidades que exige la ley. Revisado: 8 de septiembre de 2026. Leggado Abogados (leggado.es).</w:t>
      </w:r>
    </w:p>
    <w:sectPr>
      <w:headerReference w:type="default" r:id="rId7"/>
      <w:footerReference w:type="default" r:id="rId8"/>
      <w:pgSz w:w="11905" w:h="16837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B6B6B"/>
        <w:sz w:val="16"/>
        <w:szCs w:val="16"/>
      </w:rPr>
      <w:t xml:space="preserve">leggado.es · Revisado: 8 de septiembre de 2026 · Página </w:t>
    </w:r>
    <w:r>
      <w:rPr>
        <w:rFonts w:ascii="Arial" w:cs="Arial" w:eastAsia="Arial" w:hAnsi="Arial"/>
        <w:color w:val="6B6B6B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6B6B"/>
        <w:sz w:val="16"/>
        <w:szCs w:val="16"/>
      </w:rPr>
      <w:t xml:space="preserve"> de </w:t>
    </w:r>
    <w:r>
      <w:rPr>
        <w:rFonts w:ascii="Arial" w:cs="Arial" w:eastAsia="Arial" w:hAnsi="Arial"/>
        <w:color w:val="6B6B6B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9A7C1E" w:sz="4" w:space="4"/>
      </w:pBdr>
      <w:jc w:val="right"/>
    </w:pPr>
    <w:r>
      <w:rPr>
        <w:rFonts w:ascii="Arial" w:cs="Arial" w:eastAsia="Arial" w:hAnsi="Arial"/>
        <w:color w:val="9A7C1E"/>
        <w:sz w:val="16"/>
        <w:szCs w:val="16"/>
      </w:rPr>
      <w:t xml:space="preserve">Documento de trabajo · No es un testamento · Leggado Abogados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Preparar la designación de herederos y legatarios</dc:title>
  <dc:creator>Leggado Abogados</dc:creator>
  <dc:description>Documento de trabajo previo a la cita con el notario o el abogado. No es un testamento.</dc:description>
  <cp:lastModifiedBy>Un-named</cp:lastModifiedBy>
  <cp:revision>1</cp:revision>
  <dcterms:created xsi:type="dcterms:W3CDTF">2026-09-08T15:18:01.091Z</dcterms:created>
  <dcterms:modified xsi:type="dcterms:W3CDTF">2026-09-08T15:18:01.092Z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